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F24AED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22FB056" wp14:editId="1A8C872C">
            <wp:simplePos x="0" y="0"/>
            <wp:positionH relativeFrom="page">
              <wp:align>left</wp:align>
            </wp:positionH>
            <wp:positionV relativeFrom="paragraph">
              <wp:posOffset>-871855</wp:posOffset>
            </wp:positionV>
            <wp:extent cx="7860665" cy="10639425"/>
            <wp:effectExtent l="0" t="0" r="698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148" cy="1064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Pr="00F24AED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CF266C" w:rsidRPr="00F24AED" w:rsidRDefault="00CF266C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H. AYUNTAMIENTO DE CABO CORRIENTES, JALISCO.</w:t>
      </w:r>
    </w:p>
    <w:p w:rsidR="006041A0" w:rsidRPr="00F24AED" w:rsidRDefault="006041A0" w:rsidP="006041A0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PRO</w:t>
      </w:r>
      <w:r w:rsidR="0063509D"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GRAMA OPERATIVO ANUAL DE ENERO A DICIEMBRE DE 2022</w:t>
      </w:r>
      <w:r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.</w:t>
      </w:r>
    </w:p>
    <w:p w:rsidR="006041A0" w:rsidRPr="00F24AED" w:rsidRDefault="006041A0" w:rsidP="006041A0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SINDICATURA MUNICIPAL</w:t>
      </w:r>
      <w:r w:rsidR="001C2DA9" w:rsidRPr="00F24AED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.</w:t>
      </w:r>
    </w:p>
    <w:p w:rsidR="006041A0" w:rsidRPr="00F24AED" w:rsidRDefault="006041A0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4A05AF" w:rsidRPr="00F24AED" w:rsidRDefault="004A05AF" w:rsidP="00F30D91">
      <w:pPr>
        <w:pStyle w:val="Sinespaciado"/>
        <w:jc w:val="both"/>
        <w:rPr>
          <w:rFonts w:ascii="Century Gothic" w:hAnsi="Century Gothic" w:cs="Tahoma"/>
          <w:b/>
          <w:sz w:val="40"/>
          <w:szCs w:val="40"/>
        </w:rPr>
      </w:pPr>
    </w:p>
    <w:p w:rsidR="004A05AF" w:rsidRPr="00F24AED" w:rsidRDefault="004A05AF" w:rsidP="00F30D91">
      <w:pPr>
        <w:pStyle w:val="Sinespaciado"/>
        <w:jc w:val="both"/>
        <w:rPr>
          <w:rFonts w:ascii="Century Gothic" w:hAnsi="Century Gothic" w:cs="Tahoma"/>
          <w:b/>
          <w:sz w:val="24"/>
          <w:szCs w:val="24"/>
        </w:rPr>
      </w:pPr>
    </w:p>
    <w:p w:rsidR="004A05AF" w:rsidRPr="00F24AED" w:rsidRDefault="004A05AF" w:rsidP="00F30D91">
      <w:pPr>
        <w:pStyle w:val="Sinespaciado"/>
        <w:jc w:val="both"/>
        <w:rPr>
          <w:rFonts w:ascii="Century Gothic" w:hAnsi="Century Gothic" w:cs="Tahoma"/>
          <w:b/>
          <w:sz w:val="24"/>
          <w:szCs w:val="24"/>
        </w:rPr>
      </w:pPr>
    </w:p>
    <w:p w:rsidR="00F30D91" w:rsidRPr="00F24AED" w:rsidRDefault="00F30D91" w:rsidP="00F30D91">
      <w:pPr>
        <w:pStyle w:val="Sinespaciado"/>
        <w:rPr>
          <w:rFonts w:ascii="Century Gothic" w:hAnsi="Century Gothic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875664" w:rsidRPr="00F24AED" w:rsidTr="00F24AED">
        <w:tc>
          <w:tcPr>
            <w:tcW w:w="4014" w:type="dxa"/>
            <w:shd w:val="clear" w:color="auto" w:fill="9BBB59" w:themeFill="accent3"/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9BBB59" w:themeFill="accent3"/>
          </w:tcPr>
          <w:p w:rsidR="00F30D91" w:rsidRPr="00F24AED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875664" w:rsidRPr="00F24AED" w:rsidTr="00701906">
        <w:tc>
          <w:tcPr>
            <w:tcW w:w="4014" w:type="dxa"/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F30D91" w:rsidRPr="00F24AED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F24AED">
              <w:rPr>
                <w:rFonts w:ascii="Century Gothic" w:hAnsi="Century Gothic" w:cs="Tahoma"/>
                <w:smallCaps/>
              </w:rPr>
              <w:t>SINDICATURA MUNICIPAL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F30D91" w:rsidRPr="00F24AED" w:rsidRDefault="00875664" w:rsidP="00875664">
            <w:pPr>
              <w:pStyle w:val="Encabezado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mallCaps/>
              </w:rPr>
              <w:t>LIC. JUAN MANUEL RODRIGUEZ SANTANA.</w:t>
            </w:r>
          </w:p>
        </w:tc>
      </w:tr>
      <w:tr w:rsidR="00F30D91" w:rsidRPr="00F24AED" w:rsidTr="00F24AED">
        <w:tc>
          <w:tcPr>
            <w:tcW w:w="8720" w:type="dxa"/>
            <w:gridSpan w:val="3"/>
            <w:shd w:val="clear" w:color="auto" w:fill="9BBB59" w:themeFill="accent3"/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284665" w:rsidRPr="00F24AED" w:rsidTr="00F24AED">
        <w:tc>
          <w:tcPr>
            <w:tcW w:w="8720" w:type="dxa"/>
            <w:gridSpan w:val="3"/>
            <w:shd w:val="clear" w:color="auto" w:fill="9BBB59" w:themeFill="accent3"/>
          </w:tcPr>
          <w:p w:rsidR="00284665" w:rsidRPr="00F24AED" w:rsidRDefault="00284665" w:rsidP="00A97DB1">
            <w:pPr>
              <w:pStyle w:val="Encabezado"/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F30D91" w:rsidRPr="009A7CF4" w:rsidTr="00701906">
        <w:tc>
          <w:tcPr>
            <w:tcW w:w="8720" w:type="dxa"/>
            <w:gridSpan w:val="3"/>
          </w:tcPr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F30D91" w:rsidRPr="00F24AED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smallCaps/>
                <w:lang w:val="es-ES_tradnl"/>
              </w:rPr>
              <w:t xml:space="preserve">HORARIO DE ATENCIÓN </w:t>
            </w:r>
            <w:r w:rsidR="0080779C" w:rsidRPr="00F24AED">
              <w:rPr>
                <w:rFonts w:ascii="Century Gothic" w:hAnsi="Century Gothic" w:cs="Tahoma"/>
                <w:smallCaps/>
                <w:lang w:val="es-ES_tradnl"/>
              </w:rPr>
              <w:t xml:space="preserve">LUNES A VIERNES DE </w:t>
            </w:r>
            <w:r w:rsidRPr="00F24AED">
              <w:rPr>
                <w:rFonts w:ascii="Century Gothic" w:hAnsi="Century Gothic" w:cs="Tahoma"/>
                <w:smallCaps/>
                <w:lang w:val="es-ES_tradnl"/>
              </w:rPr>
              <w:t>09:00A.M.-16:00P.M.</w:t>
            </w:r>
            <w:r w:rsidR="004A05AF" w:rsidRPr="00F24AED">
              <w:rPr>
                <w:rFonts w:ascii="Century Gothic" w:hAnsi="Century Gothic" w:cs="Tahoma"/>
                <w:smallCaps/>
                <w:lang w:val="es-ES_tradnl"/>
              </w:rPr>
              <w:t xml:space="preserve">  </w:t>
            </w:r>
          </w:p>
          <w:p w:rsidR="00F30D91" w:rsidRPr="00F24AED" w:rsidRDefault="008E024F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lang w:val="en-US"/>
              </w:rPr>
            </w:pPr>
            <w:hyperlink r:id="rId9" w:history="1">
              <w:r w:rsidR="00701906" w:rsidRPr="00F24AED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SINDICATURA@CABOCORRIENTES.GOB.MX</w:t>
              </w:r>
            </w:hyperlink>
          </w:p>
          <w:p w:rsidR="00F30D91" w:rsidRPr="00F24AED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F24AED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297FA2" w:rsidRPr="00F24AED" w:rsidTr="00F24AED">
        <w:tc>
          <w:tcPr>
            <w:tcW w:w="8720" w:type="dxa"/>
            <w:gridSpan w:val="3"/>
            <w:shd w:val="clear" w:color="auto" w:fill="9BBB59" w:themeFill="accent3"/>
          </w:tcPr>
          <w:p w:rsidR="00297FA2" w:rsidRPr="00F24AED" w:rsidRDefault="00297FA2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297FA2" w:rsidRPr="00F24AED" w:rsidTr="00D654ED">
        <w:tc>
          <w:tcPr>
            <w:tcW w:w="8720" w:type="dxa"/>
            <w:gridSpan w:val="3"/>
            <w:shd w:val="clear" w:color="auto" w:fill="FFFFFF" w:themeFill="background1"/>
          </w:tcPr>
          <w:p w:rsidR="00297FA2" w:rsidRPr="00F24AED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297FA2" w:rsidRPr="00F24AED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297FA2" w:rsidRPr="00F24AED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PROPOSITO:</w:t>
            </w:r>
            <w:r w:rsidR="004A05AF" w:rsidRPr="00F24AED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JUSTICIA Y ESTADO DE DERECHO</w:t>
            </w:r>
            <w:r w:rsidR="007E61EB"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.</w:t>
            </w: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</w:t>
            </w:r>
          </w:p>
          <w:p w:rsidR="00297FA2" w:rsidRPr="00F24AED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297FA2" w:rsidRPr="00F24AED" w:rsidRDefault="00297FA2" w:rsidP="00297FA2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297FA2" w:rsidRPr="00F24AED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297FA2" w:rsidRPr="00F24AED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297FA2" w:rsidRPr="00F24AED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Gobernabilidad</w:t>
            </w:r>
          </w:p>
          <w:p w:rsidR="00297FA2" w:rsidRPr="00F24AED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</w:tc>
      </w:tr>
    </w:tbl>
    <w:p w:rsidR="00F30D91" w:rsidRPr="00F24AED" w:rsidRDefault="00F30D91" w:rsidP="00F30D91">
      <w:pPr>
        <w:pStyle w:val="Sinespaciado"/>
        <w:jc w:val="both"/>
        <w:rPr>
          <w:rFonts w:ascii="Century Gothic" w:hAnsi="Century Gothic" w:cs="Tahoma"/>
          <w:sz w:val="24"/>
          <w:szCs w:val="24"/>
          <w:lang w:val="es-MX"/>
        </w:rPr>
      </w:pPr>
    </w:p>
    <w:p w:rsidR="00F30D91" w:rsidRPr="00F24AED" w:rsidRDefault="00F30D91" w:rsidP="00F30D91">
      <w:pPr>
        <w:pStyle w:val="Sinespaciado"/>
        <w:jc w:val="both"/>
        <w:rPr>
          <w:rFonts w:ascii="Century Gothic" w:hAnsi="Century Gothic" w:cs="Tahoma"/>
          <w:sz w:val="24"/>
          <w:szCs w:val="24"/>
          <w:lang w:val="es-MX"/>
        </w:rPr>
      </w:pPr>
    </w:p>
    <w:p w:rsidR="00F30D91" w:rsidRPr="00F24AED" w:rsidRDefault="00F30D91" w:rsidP="00F30D91">
      <w:pPr>
        <w:pStyle w:val="Sinespaciado"/>
        <w:jc w:val="both"/>
        <w:rPr>
          <w:rFonts w:ascii="Century Gothic" w:hAnsi="Century Gothic"/>
          <w:lang w:val="es-MX"/>
        </w:rPr>
      </w:pPr>
    </w:p>
    <w:p w:rsidR="00F30D91" w:rsidRPr="00F24AED" w:rsidRDefault="00F30D91" w:rsidP="00F30D91">
      <w:pPr>
        <w:pStyle w:val="Sinespaciado"/>
        <w:jc w:val="both"/>
        <w:rPr>
          <w:rFonts w:ascii="Century Gothic" w:hAnsi="Century Gothic"/>
          <w:lang w:val="es-MX"/>
        </w:rPr>
        <w:sectPr w:rsidR="00F30D91" w:rsidRPr="00F24AED" w:rsidSect="00A97DB1"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</w:p>
    <w:p w:rsidR="00F30D91" w:rsidRPr="00F24AED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C316B7" w:rsidRPr="00F24AED" w:rsidRDefault="00F30D91" w:rsidP="00F30D91">
      <w:pPr>
        <w:pStyle w:val="Sinespaciado"/>
        <w:ind w:firstLine="708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F24AED">
        <w:rPr>
          <w:rFonts w:ascii="Century Gothic" w:hAnsi="Century Gothic" w:cs="Tahoma"/>
          <w:b/>
          <w:bCs/>
          <w:sz w:val="24"/>
          <w:szCs w:val="24"/>
          <w:lang w:val="es-MX"/>
        </w:rPr>
        <w:t xml:space="preserve">                                               </w:t>
      </w:r>
    </w:p>
    <w:p w:rsidR="00C316B7" w:rsidRPr="00F24AED" w:rsidRDefault="00C316B7" w:rsidP="00F30D91">
      <w:pPr>
        <w:pStyle w:val="Sinespaciado"/>
        <w:ind w:firstLine="708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64"/>
      </w:tblGrid>
      <w:tr w:rsidR="00C316B7" w:rsidRPr="00F24AED" w:rsidTr="00F24AED">
        <w:trPr>
          <w:trHeight w:val="299"/>
          <w:jc w:val="center"/>
        </w:trPr>
        <w:tc>
          <w:tcPr>
            <w:tcW w:w="11564" w:type="dxa"/>
            <w:shd w:val="clear" w:color="auto" w:fill="9BBB59" w:themeFill="accent3"/>
          </w:tcPr>
          <w:p w:rsidR="00C316B7" w:rsidRPr="00F24AED" w:rsidRDefault="00C316B7" w:rsidP="00C316B7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>MISIÓN</w:t>
            </w:r>
          </w:p>
        </w:tc>
      </w:tr>
      <w:tr w:rsidR="00C316B7" w:rsidRPr="00F24AED" w:rsidTr="00C316B7">
        <w:trPr>
          <w:trHeight w:val="2139"/>
          <w:jc w:val="center"/>
        </w:trPr>
        <w:tc>
          <w:tcPr>
            <w:tcW w:w="11564" w:type="dxa"/>
          </w:tcPr>
          <w:p w:rsidR="00A41B5F" w:rsidRPr="00F24AED" w:rsidRDefault="00A41B5F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</w:p>
          <w:p w:rsidR="00C316B7" w:rsidRPr="00F24AED" w:rsidRDefault="0063509D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z w:val="24"/>
                <w:szCs w:val="24"/>
              </w:rPr>
              <w:t>La S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 xml:space="preserve">indicatura Municipal es un área importante dentro del </w:t>
            </w:r>
            <w:r w:rsidR="00B0423C" w:rsidRPr="00F24AED">
              <w:rPr>
                <w:rFonts w:ascii="Century Gothic" w:hAnsi="Century Gothic" w:cs="Tahoma"/>
                <w:sz w:val="24"/>
                <w:szCs w:val="24"/>
              </w:rPr>
              <w:t>H. A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yuntamiento de Cabo Corrientes, en donde la misión primordial será la de salvaguardar la legalidad, honradez y eficacia del servicio público y que la prestación de los mismos sean de calidad, basadas en la preve</w:t>
            </w:r>
            <w:r w:rsidR="00A41B5F" w:rsidRPr="00F24AED">
              <w:rPr>
                <w:rFonts w:ascii="Century Gothic" w:hAnsi="Century Gothic" w:cs="Tahoma"/>
                <w:sz w:val="24"/>
                <w:szCs w:val="24"/>
              </w:rPr>
              <w:t xml:space="preserve">nción, mejoramiento, corrección 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y modificación de actitudes y conductas de los servicios públicos para contribuir a un ej</w:t>
            </w:r>
            <w:r w:rsidR="00A41B5F" w:rsidRPr="00F24AED">
              <w:rPr>
                <w:rFonts w:ascii="Century Gothic" w:hAnsi="Century Gothic" w:cs="Tahoma"/>
                <w:sz w:val="24"/>
                <w:szCs w:val="24"/>
              </w:rPr>
              <w:t xml:space="preserve">ercicio 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eficiente, transparente y confiable, con el único fin de ofrece</w:t>
            </w:r>
            <w:r w:rsidR="00A41B5F" w:rsidRPr="00F24AED">
              <w:rPr>
                <w:rFonts w:ascii="Century Gothic" w:hAnsi="Century Gothic" w:cs="Tahoma"/>
                <w:sz w:val="24"/>
                <w:szCs w:val="24"/>
              </w:rPr>
              <w:t xml:space="preserve">r a la población un servicio de 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calidad, además de vigila</w:t>
            </w:r>
            <w:r w:rsidR="00B0423C" w:rsidRPr="00F24AED">
              <w:rPr>
                <w:rFonts w:ascii="Century Gothic" w:hAnsi="Century Gothic" w:cs="Tahoma"/>
                <w:sz w:val="24"/>
                <w:szCs w:val="24"/>
              </w:rPr>
              <w:t>r y defender los intereses del M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unicip</w:t>
            </w:r>
            <w:r w:rsidR="00A41B5F" w:rsidRPr="00F24AED">
              <w:rPr>
                <w:rFonts w:ascii="Century Gothic" w:hAnsi="Century Gothic" w:cs="Tahoma"/>
                <w:sz w:val="24"/>
                <w:szCs w:val="24"/>
              </w:rPr>
              <w:t xml:space="preserve">io, representarlo jurídicamente </w:t>
            </w:r>
            <w:r w:rsidR="00C316B7" w:rsidRPr="00F24AED">
              <w:rPr>
                <w:rFonts w:ascii="Century Gothic" w:hAnsi="Century Gothic" w:cs="Tahoma"/>
                <w:sz w:val="24"/>
                <w:szCs w:val="24"/>
              </w:rPr>
              <w:t>en los litigios en que fuere parte, con apego a los principios de legalidad, honradez y justicia.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11564"/>
      </w:tblGrid>
      <w:tr w:rsidR="00A41B5F" w:rsidRPr="00F24AED" w:rsidTr="00F24AED">
        <w:trPr>
          <w:trHeight w:val="299"/>
        </w:trPr>
        <w:tc>
          <w:tcPr>
            <w:tcW w:w="11564" w:type="dxa"/>
            <w:shd w:val="clear" w:color="auto" w:fill="9BBB59" w:themeFill="accent3"/>
          </w:tcPr>
          <w:p w:rsidR="00A41B5F" w:rsidRPr="00F24AED" w:rsidRDefault="00A41B5F" w:rsidP="00A41B5F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 xml:space="preserve">VISION </w:t>
            </w:r>
          </w:p>
        </w:tc>
      </w:tr>
      <w:tr w:rsidR="00A41B5F" w:rsidRPr="00F24AED" w:rsidTr="00A41B5F">
        <w:trPr>
          <w:trHeight w:val="2139"/>
        </w:trPr>
        <w:tc>
          <w:tcPr>
            <w:tcW w:w="11564" w:type="dxa"/>
          </w:tcPr>
          <w:p w:rsidR="00A41B5F" w:rsidRPr="00F24AED" w:rsidRDefault="00A41B5F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</w:p>
          <w:p w:rsidR="00A41B5F" w:rsidRPr="00F24AED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z w:val="24"/>
                <w:szCs w:val="24"/>
              </w:rPr>
              <w:t>Ser el</w:t>
            </w:r>
            <w:r w:rsidR="00B0423C" w:rsidRPr="00F24AED">
              <w:rPr>
                <w:rFonts w:ascii="Century Gothic" w:hAnsi="Century Gothic" w:cs="Tahoma"/>
                <w:sz w:val="24"/>
                <w:szCs w:val="24"/>
              </w:rPr>
              <w:t xml:space="preserve"> área contacto de la C</w:t>
            </w:r>
            <w:r w:rsidRPr="00F24AED">
              <w:rPr>
                <w:rFonts w:ascii="Century Gothic" w:hAnsi="Century Gothic" w:cs="Tahoma"/>
                <w:sz w:val="24"/>
                <w:szCs w:val="24"/>
              </w:rPr>
              <w:t>iudadanía donde se tenga la confianza, apegándonos siempre a la</w:t>
            </w:r>
          </w:p>
          <w:p w:rsidR="00A41B5F" w:rsidRPr="00F24AED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z w:val="24"/>
                <w:szCs w:val="24"/>
              </w:rPr>
              <w:t>razón y a la legalidad. Ser responsables y honestos para el desarrollo de la comunidad</w:t>
            </w:r>
            <w:r w:rsidR="00B0423C" w:rsidRPr="00F24AED">
              <w:rPr>
                <w:rFonts w:ascii="Century Gothic" w:hAnsi="Century Gothic" w:cs="Tahoma"/>
                <w:sz w:val="24"/>
                <w:szCs w:val="24"/>
              </w:rPr>
              <w:t>, generando beneficios para la A</w:t>
            </w:r>
            <w:r w:rsidRPr="00F24AED">
              <w:rPr>
                <w:rFonts w:ascii="Century Gothic" w:hAnsi="Century Gothic" w:cs="Tahoma"/>
                <w:sz w:val="24"/>
                <w:szCs w:val="24"/>
              </w:rPr>
              <w:t>dministración Pública Municipal facilitando con esto la toma de</w:t>
            </w:r>
          </w:p>
          <w:p w:rsidR="00A41B5F" w:rsidRPr="00F24AED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z w:val="24"/>
                <w:szCs w:val="24"/>
              </w:rPr>
              <w:t>decisiones y estableciendo bases firmes para las futuras administraciones.</w:t>
            </w:r>
          </w:p>
        </w:tc>
      </w:tr>
    </w:tbl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F24AED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tbl>
      <w:tblPr>
        <w:tblStyle w:val="Listaclara-nfasis2"/>
        <w:tblpPr w:leftFromText="141" w:rightFromText="141" w:vertAnchor="text" w:horzAnchor="margin" w:tblpXSpec="center" w:tblpY="677"/>
        <w:tblW w:w="132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3291"/>
      </w:tblGrid>
      <w:tr w:rsidR="00C316B7" w:rsidRPr="00F24AED" w:rsidTr="00F24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shd w:val="clear" w:color="auto" w:fill="9BBB59" w:themeFill="accent3"/>
          </w:tcPr>
          <w:p w:rsidR="00C316B7" w:rsidRPr="00F24AED" w:rsidRDefault="00C316B7" w:rsidP="00C316B7">
            <w:pPr>
              <w:pStyle w:val="Sinespaciado"/>
              <w:jc w:val="center"/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color w:val="0D0D0D" w:themeColor="text1" w:themeTint="F2"/>
                <w:sz w:val="24"/>
                <w:szCs w:val="24"/>
                <w:lang w:val="es-MX"/>
              </w:rPr>
              <w:t>OBJETIVO GENERAL:</w:t>
            </w:r>
          </w:p>
        </w:tc>
      </w:tr>
      <w:tr w:rsidR="00C316B7" w:rsidRPr="00F24AED" w:rsidTr="001C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16B7" w:rsidRPr="00F24AED" w:rsidRDefault="00C316B7" w:rsidP="00C316B7">
            <w:pPr>
              <w:spacing w:line="360" w:lineRule="auto"/>
              <w:jc w:val="both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b w:val="0"/>
                <w:sz w:val="24"/>
                <w:szCs w:val="24"/>
              </w:rPr>
              <w:t xml:space="preserve">Brindar atención a la ciudadanía en general reduciendo las faltas administrativas, llevando conciliaciones, teniendo como prioridad llegar a un acuerdo entre los particulares, dar asesoría jurídica (a través de Jurídico) a quien los requiera así mismo procurar la defensa de los intereses y </w:t>
            </w:r>
            <w:r w:rsidR="00B0423C" w:rsidRPr="00F24AED">
              <w:rPr>
                <w:rFonts w:ascii="Century Gothic" w:hAnsi="Century Gothic" w:cs="Tahoma"/>
                <w:b w:val="0"/>
                <w:sz w:val="24"/>
                <w:szCs w:val="24"/>
              </w:rPr>
              <w:t>bienes muebles e inmuebles del M</w:t>
            </w:r>
            <w:r w:rsidRPr="00F24AED">
              <w:rPr>
                <w:rFonts w:ascii="Century Gothic" w:hAnsi="Century Gothic" w:cs="Tahoma"/>
                <w:b w:val="0"/>
                <w:sz w:val="24"/>
                <w:szCs w:val="24"/>
              </w:rPr>
              <w:t>unicipio, siendo uno de los ejes principales del H. Ayuntamiento, ya que su labor no se reduce a solo un área de la Administración, si no que por su importancia, al tener la representatividad legal del H. Ayuntamiento, su labor de vigilancia e inspección en todas y cada una de las actividades de áreas, es primordial para el buen funcionamiento de todas las Direcciones.</w:t>
            </w:r>
          </w:p>
          <w:p w:rsidR="00C316B7" w:rsidRPr="00F24AED" w:rsidRDefault="00C316B7" w:rsidP="00C316B7">
            <w:pPr>
              <w:pStyle w:val="Sinespaciado"/>
              <w:jc w:val="both"/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</w:p>
        </w:tc>
      </w:tr>
    </w:tbl>
    <w:p w:rsidR="009A7CF4" w:rsidRDefault="00C316B7" w:rsidP="00F24AED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F24AED">
        <w:rPr>
          <w:rFonts w:ascii="Century Gothic" w:hAnsi="Century Gothic" w:cs="Tahoma"/>
          <w:b/>
          <w:bCs/>
          <w:sz w:val="24"/>
          <w:szCs w:val="24"/>
          <w:lang w:val="es-MX"/>
        </w:rPr>
        <w:t>OBJETIVOS</w:t>
      </w:r>
    </w:p>
    <w:p w:rsidR="009A7CF4" w:rsidRPr="009A7CF4" w:rsidRDefault="009A7CF4" w:rsidP="009A7CF4">
      <w:pPr>
        <w:jc w:val="right"/>
      </w:pPr>
    </w:p>
    <w:p w:rsidR="009A7CF4" w:rsidRPr="009A7CF4" w:rsidRDefault="009A7CF4" w:rsidP="009A7CF4"/>
    <w:p w:rsidR="009A7CF4" w:rsidRPr="009A7CF4" w:rsidRDefault="009A7CF4" w:rsidP="009A7CF4"/>
    <w:p w:rsidR="009A7CF4" w:rsidRPr="009A7CF4" w:rsidRDefault="009A7CF4" w:rsidP="009A7CF4"/>
    <w:p w:rsidR="009A7CF4" w:rsidRPr="009A7CF4" w:rsidRDefault="009A7CF4" w:rsidP="009A7CF4"/>
    <w:p w:rsidR="009A7CF4" w:rsidRPr="009A7CF4" w:rsidRDefault="009A7CF4" w:rsidP="009A7CF4"/>
    <w:p w:rsidR="009A7CF4" w:rsidRPr="009A7CF4" w:rsidRDefault="009A7CF4" w:rsidP="009A7CF4"/>
    <w:p w:rsidR="00C316B7" w:rsidRPr="009A7CF4" w:rsidRDefault="00C316B7" w:rsidP="009A7CF4"/>
    <w:tbl>
      <w:tblPr>
        <w:tblStyle w:val="Tablaconcuadrcula"/>
        <w:tblpPr w:leftFromText="141" w:rightFromText="141" w:vertAnchor="page" w:horzAnchor="margin" w:tblpY="4816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2996"/>
      </w:tblGrid>
      <w:tr w:rsidR="009A4A40" w:rsidRPr="00F24AED" w:rsidTr="009A4A40">
        <w:trPr>
          <w:trHeight w:val="274"/>
        </w:trPr>
        <w:tc>
          <w:tcPr>
            <w:tcW w:w="12996" w:type="dxa"/>
            <w:shd w:val="clear" w:color="auto" w:fill="9BBB59" w:themeFill="accent3"/>
          </w:tcPr>
          <w:p w:rsidR="009A4A40" w:rsidRDefault="009A4A40" w:rsidP="009A4A40">
            <w:pPr>
              <w:pStyle w:val="Sinespaciado"/>
              <w:jc w:val="center"/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</w:pPr>
          </w:p>
          <w:p w:rsidR="009A4A40" w:rsidRPr="00F24AED" w:rsidRDefault="009A4A40" w:rsidP="009A4A40">
            <w:pPr>
              <w:pStyle w:val="Sinespaciado"/>
              <w:jc w:val="center"/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  <w:t>OBJETIVOS ESTRATÉGICOS:</w:t>
            </w:r>
          </w:p>
        </w:tc>
      </w:tr>
      <w:tr w:rsidR="009A4A40" w:rsidRPr="00F24AED" w:rsidTr="009A4A40">
        <w:trPr>
          <w:trHeight w:val="3512"/>
        </w:trPr>
        <w:tc>
          <w:tcPr>
            <w:tcW w:w="12996" w:type="dxa"/>
            <w:shd w:val="clear" w:color="auto" w:fill="FFFFFF" w:themeFill="background1"/>
          </w:tcPr>
          <w:p w:rsidR="009A4A40" w:rsidRPr="009A4A40" w:rsidRDefault="009A4A40" w:rsidP="009A4A40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9A4A40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>1.- Representar al Municipio en los contratos que celebre y en todo acto en que el Ayuntamiento ordene su intervención, ajustándose a las órdenes, e instrucciones que en cada caso reciba;</w:t>
            </w:r>
          </w:p>
          <w:p w:rsidR="009A4A40" w:rsidRPr="009A4A40" w:rsidRDefault="009A4A40" w:rsidP="009A4A40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9A4A40" w:rsidRPr="009A4A40" w:rsidRDefault="009A4A40" w:rsidP="009A4A40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9A4A40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>2.- Representar al Municipio en todas las controversias o litigios en que éste sea parte, sin perjuicio de la facultad que tiene el Ayuntamiento para designar apoderados o procuradores especiales.</w:t>
            </w:r>
          </w:p>
          <w:p w:rsidR="009A4A40" w:rsidRPr="009A4A40" w:rsidRDefault="009A4A40" w:rsidP="009A4A40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9A4A40" w:rsidRPr="009A4A40" w:rsidRDefault="009A4A40" w:rsidP="009A4A40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9A4A40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>3.- Presentar iniciativa de ordenamientos municipales, en los términos del presente reglamento.</w:t>
            </w:r>
          </w:p>
          <w:p w:rsidR="009A4A40" w:rsidRPr="009A4A40" w:rsidRDefault="009A4A40" w:rsidP="009A4A40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9A4A40" w:rsidRPr="009A4A40" w:rsidRDefault="009A4A40" w:rsidP="009A4A40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9A4A40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 xml:space="preserve">4.- Promover la regularización de la propiedad de los bienes municipales e intervenir en la formulación y actualización de los inventarios de los bienes muebles e inmuebles del municipio, procurando que se establezcan los registros administrativos necesarios para su control y vigilancia. </w:t>
            </w:r>
          </w:p>
        </w:tc>
      </w:tr>
    </w:tbl>
    <w:p w:rsidR="00C316B7" w:rsidRPr="00F24AED" w:rsidRDefault="00C316B7" w:rsidP="00C316B7">
      <w:pPr>
        <w:rPr>
          <w:rFonts w:ascii="Century Gothic" w:hAnsi="Century Gothic" w:cs="Tahoma"/>
          <w:b/>
          <w:bCs/>
          <w:sz w:val="24"/>
          <w:szCs w:val="24"/>
        </w:rPr>
      </w:pPr>
      <w:r w:rsidRPr="00F24AED">
        <w:rPr>
          <w:rFonts w:ascii="Century Gothic" w:hAnsi="Century Gothic" w:cs="Tahoma"/>
          <w:b/>
          <w:bCs/>
          <w:sz w:val="24"/>
          <w:szCs w:val="24"/>
        </w:rPr>
        <w:br w:type="page"/>
      </w: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F24AED">
        <w:rPr>
          <w:rFonts w:ascii="Century Gothic" w:hAnsi="Century Gothic" w:cs="Tahoma"/>
          <w:b/>
          <w:bCs/>
          <w:sz w:val="24"/>
          <w:szCs w:val="24"/>
          <w:lang w:val="es-MX"/>
        </w:rPr>
        <w:lastRenderedPageBreak/>
        <w:t>ATRIBUCIONES GENERALES DEL SÍNDICO MUNICIPAL</w:t>
      </w:r>
    </w:p>
    <w:p w:rsidR="00F30D91" w:rsidRPr="00F24AED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tblpY="131"/>
        <w:tblW w:w="0" w:type="auto"/>
        <w:tblLook w:val="04A0" w:firstRow="1" w:lastRow="0" w:firstColumn="1" w:lastColumn="0" w:noHBand="0" w:noVBand="1"/>
      </w:tblPr>
      <w:tblGrid>
        <w:gridCol w:w="6621"/>
        <w:gridCol w:w="6601"/>
      </w:tblGrid>
      <w:tr w:rsidR="00F30D91" w:rsidRPr="00F24AED" w:rsidTr="00F24AED">
        <w:trPr>
          <w:trHeight w:val="369"/>
        </w:trPr>
        <w:tc>
          <w:tcPr>
            <w:tcW w:w="6959" w:type="dxa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>OBLIGACIONES</w:t>
            </w:r>
          </w:p>
        </w:tc>
        <w:tc>
          <w:tcPr>
            <w:tcW w:w="6959" w:type="dxa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>FACULTADES</w:t>
            </w:r>
          </w:p>
        </w:tc>
      </w:tr>
      <w:tr w:rsidR="00F30D91" w:rsidRPr="00F24AED" w:rsidTr="00A97DB1">
        <w:trPr>
          <w:trHeight w:val="2869"/>
        </w:trPr>
        <w:tc>
          <w:tcPr>
            <w:tcW w:w="6959" w:type="dxa"/>
          </w:tcPr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 Ayu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12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Repr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F24AED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ntr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indi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</w:t>
            </w:r>
            <w:r w:rsidRPr="00F24AED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nción,</w:t>
            </w:r>
            <w:r w:rsidRPr="00F24AED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tá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3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ruccion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da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d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Repr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icipio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 liti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ios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 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perjuicio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ult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ne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nto 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 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IV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semestralmente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 dentro de la primera sesión del mes de julio y la primera sesión enero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créditos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correspondientes al periodo del 01 de enero al 30 de junio y del 01 de julio al 31 de diciembre respectivamente y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se instaure el proceso administrativo tendiente a la recuperación y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 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cobrados y liquid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s.</w:t>
            </w:r>
          </w:p>
          <w:p w:rsidR="00F30D91" w:rsidRPr="00F24AED" w:rsidRDefault="00F30D91" w:rsidP="00A97DB1">
            <w:pPr>
              <w:suppressAutoHyphens/>
              <w:spacing w:before="8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Cuid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impu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4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h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cumpli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 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me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ingr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upu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egre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o.</w:t>
            </w: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before="19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nocer</w:t>
            </w:r>
            <w:r w:rsidRPr="00F24AED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duc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ones</w:t>
            </w:r>
            <w:r w:rsidRPr="00F24AED">
              <w:rPr>
                <w:rFonts w:ascii="Century Gothic" w:eastAsia="Tahoma" w:hAnsi="Century Gothic" w:cs="Tahoma"/>
                <w:spacing w:val="2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Pre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la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rí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20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 </w:t>
            </w:r>
            <w:r w:rsidRPr="00F24AED">
              <w:rPr>
                <w:rFonts w:ascii="Century Gothic" w:eastAsia="Tahoma" w:hAnsi="Century Gothic" w:cs="Tahoma"/>
                <w:b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Dar   cu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nta 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  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re 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bilid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des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q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jen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H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cer</w:t>
            </w:r>
            <w:r w:rsidRPr="00F24AED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F24AED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nto</w:t>
            </w:r>
            <w:r w:rsidRPr="00F24AED">
              <w:rPr>
                <w:rFonts w:ascii="Century Gothic" w:eastAsia="Tahoma" w:hAnsi="Century Gothic" w:cs="Tahoma"/>
                <w:spacing w:val="5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al</w:t>
            </w:r>
            <w:r w:rsidRPr="00F24AED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5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5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de los</w:t>
            </w:r>
            <w:r w:rsidRPr="00F24AED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recursos financieros, bienes muebles e inmuebles Municipales.</w:t>
            </w:r>
          </w:p>
          <w:p w:rsidR="00F30D91" w:rsidRPr="00F24AED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IX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Cuid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H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onio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y 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 la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 y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 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cri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igen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67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fond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6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nta</w:t>
            </w:r>
            <w:r w:rsidRPr="00F24AED">
              <w:rPr>
                <w:rFonts w:ascii="Century Gothic" w:eastAsia="Tahoma" w:hAnsi="Century Gothic" w:cs="Tahoma"/>
                <w:spacing w:val="6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pública</w:t>
            </w:r>
            <w:r w:rsidRPr="00F24AED">
              <w:rPr>
                <w:rFonts w:ascii="Century Gothic" w:eastAsia="Tahoma" w:hAnsi="Century Gothic" w:cs="Tahoma"/>
                <w:spacing w:val="6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66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F24AED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F24AED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los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financi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1" w:line="1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ngr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 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mpo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nta pú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lica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g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p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over la</w:t>
            </w:r>
            <w:r w:rsidRPr="00F24AED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gul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za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F24AED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 bienes</w:t>
            </w:r>
            <w:r w:rsidRPr="00F24AED">
              <w:rPr>
                <w:rFonts w:ascii="Century Gothic" w:eastAsia="Tahoma" w:hAnsi="Century Gothic" w:cs="Tahoma"/>
                <w:spacing w:val="7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7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interv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nir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formulación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actualización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inventarios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bienes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mu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bles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inm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bles del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io,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blez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gistr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 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rios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su 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y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XII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licos mu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ñ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bilid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des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los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Servidores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Públicos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del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Estado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Jalisco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sus 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ios,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nten 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dec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rimoni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om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ión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nte y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 su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ejercicio.</w:t>
            </w:r>
          </w:p>
          <w:p w:rsidR="00F30D91" w:rsidRPr="00F24AED" w:rsidRDefault="00F30D91" w:rsidP="00A97DB1">
            <w:pPr>
              <w:suppressAutoHyphens/>
              <w:spacing w:before="11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 de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á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que establezcan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las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constituciones Feder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l,</w:t>
            </w:r>
            <w:r w:rsidRPr="00F24AED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os.</w:t>
            </w: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959" w:type="dxa"/>
          </w:tcPr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lastRenderedPageBreak/>
              <w:t>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cho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voz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o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 c</w:t>
            </w:r>
            <w:r w:rsidRPr="00F24AED">
              <w:rPr>
                <w:rFonts w:ascii="Century Gothic" w:eastAsia="Tahoma" w:hAnsi="Century Gothic" w:cs="Tahoma"/>
                <w:spacing w:val="7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ex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q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rca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as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Regl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11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Solici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ite a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inari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ex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jc w:val="both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IV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itas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F24AED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h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í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 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l,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 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í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before="19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nir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rmula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liza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rios de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Mun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io, 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blez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gistr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F24AED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 p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ra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í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 m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en la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F24AED" w:rsidRDefault="00F30D91" w:rsidP="00A97DB1">
            <w:pPr>
              <w:suppressAutoHyphens/>
              <w:spacing w:before="1" w:line="1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F24AED">
              <w:rPr>
                <w:rFonts w:ascii="Century Gothic" w:eastAsia="Tahoma" w:hAnsi="Century Gothic" w:cs="Tahoma"/>
                <w:b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omis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ones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F24AED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F24AED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olucion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á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e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los in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j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rídic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F24AED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de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g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as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público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o.</w:t>
            </w:r>
          </w:p>
          <w:p w:rsidR="00F30D91" w:rsidRPr="00F24AED" w:rsidRDefault="00F30D91" w:rsidP="00A97DB1">
            <w:pPr>
              <w:suppressAutoHyphens/>
              <w:spacing w:line="280" w:lineRule="exact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VII.-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Solicitar y obtener copias certificadas de las sesiones que celebre el Ayuntamiento.</w:t>
            </w:r>
          </w:p>
          <w:p w:rsidR="00F30D91" w:rsidRPr="00F24AED" w:rsidRDefault="00F30D91" w:rsidP="00A97DB1">
            <w:pPr>
              <w:suppressAutoHyphens/>
              <w:spacing w:before="1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F24AED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F24AED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VIII</w:t>
            </w:r>
            <w:r w:rsidRPr="00F24AED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F24AED">
              <w:rPr>
                <w:rFonts w:ascii="Century Gothic" w:eastAsia="Tahoma" w:hAnsi="Century Gothic" w:cs="Tahoma"/>
                <w:b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que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>establezcan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las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Constituciones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Federales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, 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Estatales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F24AED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o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F24AED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F24AED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F24AED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os.</w:t>
            </w: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F24AED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F30D91" w:rsidRPr="00F24AED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A30907" w:rsidRPr="00F24AED" w:rsidRDefault="00A30907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A30907" w:rsidRPr="00F24AED" w:rsidRDefault="00A30907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F30D91" w:rsidRPr="00F24AED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F24AED">
        <w:rPr>
          <w:rFonts w:ascii="Century Gothic" w:hAnsi="Century Gothic" w:cs="Tahoma"/>
          <w:b/>
          <w:bCs/>
          <w:sz w:val="24"/>
          <w:szCs w:val="24"/>
          <w:lang w:val="es-MX"/>
        </w:rPr>
        <w:t>LINEAS DE ACCIÓN- PROGRAMAS PERMANENTES EJECUTADOS POR EL SÍNDICO</w:t>
      </w:r>
    </w:p>
    <w:tbl>
      <w:tblPr>
        <w:tblStyle w:val="Tablaconcuadrcula"/>
        <w:tblpPr w:leftFromText="141" w:rightFromText="141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1725"/>
        <w:gridCol w:w="2566"/>
        <w:gridCol w:w="2092"/>
        <w:gridCol w:w="2884"/>
        <w:gridCol w:w="2329"/>
        <w:gridCol w:w="1626"/>
      </w:tblGrid>
      <w:tr w:rsidR="00A30907" w:rsidRPr="00F24AED" w:rsidTr="00F24AED">
        <w:trPr>
          <w:trHeight w:val="561"/>
        </w:trPr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PROGRAMAS</w:t>
            </w:r>
          </w:p>
        </w:tc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METAS</w:t>
            </w:r>
          </w:p>
        </w:tc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REQUERIMIENTOS</w:t>
            </w:r>
          </w:p>
        </w:tc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PARTIDAS</w:t>
            </w:r>
          </w:p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PRESUPUESTALES</w:t>
            </w:r>
          </w:p>
        </w:tc>
        <w:tc>
          <w:tcPr>
            <w:tcW w:w="0" w:type="auto"/>
            <w:shd w:val="clear" w:color="auto" w:fill="9BBB59" w:themeFill="accent3"/>
          </w:tcPr>
          <w:p w:rsidR="00F30D91" w:rsidRPr="00F24AED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CANTIDAD</w:t>
            </w:r>
          </w:p>
        </w:tc>
      </w:tr>
      <w:tr w:rsidR="00F30D91" w:rsidRPr="00F24AED" w:rsidTr="00A30907">
        <w:trPr>
          <w:trHeight w:val="1835"/>
        </w:trPr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Ce</w:t>
            </w:r>
            <w:r w:rsidR="0097185B"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lebración y representación del M</w:t>
            </w: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unicipio en contratos y/o convenios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Unificación de criterios, actualización de la normativa y certeza jurídica en la celebración de los contratos y convenios en materia de adquisiciones y contratación de servicios.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Total de convenios de colaboración, contratación o servicios que requieren las dependencias internas o externas.</w:t>
            </w: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Gestión ante dependencias internas y externas, así como recursos materiales (papelería).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211-</w:t>
            </w:r>
            <w:r w:rsidRPr="00F24AED">
              <w:rPr>
                <w:rFonts w:ascii="Century Gothic" w:hAnsi="Century Gothic" w:cs="Tahoma"/>
                <w:sz w:val="16"/>
                <w:szCs w:val="16"/>
              </w:rPr>
              <w:t xml:space="preserve"> Materiales, útiles y equipos menores de oficina.</w:t>
            </w: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375- Viáticos en el país</w:t>
            </w: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261-Combustibles, lubricantes y aditivos.</w:t>
            </w:r>
          </w:p>
          <w:p w:rsidR="00F30D91" w:rsidRPr="00F24AED" w:rsidRDefault="00F30D91" w:rsidP="00A3090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</w:tcPr>
          <w:p w:rsidR="00F30D91" w:rsidRPr="00F24AED" w:rsidRDefault="00E0172A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$50</w:t>
            </w:r>
            <w:r w:rsidR="00F30D91"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,000.00</w:t>
            </w: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F24AED" w:rsidRDefault="0063509D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$30</w:t>
            </w:r>
            <w:r w:rsidR="00F30D91" w:rsidRPr="00F24AED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  <w:p w:rsidR="00F30D91" w:rsidRPr="00F24AED" w:rsidRDefault="00E0172A" w:rsidP="00A30907">
            <w:pPr>
              <w:rPr>
                <w:rFonts w:ascii="Century Gothic" w:hAnsi="Century Gothic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$5</w:t>
            </w:r>
            <w:r w:rsidR="00F30D91" w:rsidRPr="00F24AED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</w:tc>
      </w:tr>
      <w:tr w:rsidR="00F30D91" w:rsidRPr="00F24AED" w:rsidTr="00A30907">
        <w:trPr>
          <w:trHeight w:val="1223"/>
        </w:trPr>
        <w:tc>
          <w:tcPr>
            <w:tcW w:w="0" w:type="auto"/>
          </w:tcPr>
          <w:p w:rsidR="00F30D91" w:rsidRPr="00F24AED" w:rsidRDefault="007E61EB" w:rsidP="00A30907">
            <w:pPr>
              <w:tabs>
                <w:tab w:val="left" w:pos="567"/>
              </w:tabs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eastAsia="Times New Roman" w:hAnsi="Century Gothic" w:cs="Tahoma"/>
                <w:snapToGrid w:val="0"/>
                <w:sz w:val="16"/>
                <w:szCs w:val="16"/>
                <w:lang w:eastAsia="es-ES"/>
              </w:rPr>
              <w:t xml:space="preserve">Atender </w:t>
            </w:r>
            <w:r w:rsidR="00F30D91" w:rsidRPr="00F24AED">
              <w:rPr>
                <w:rFonts w:ascii="Century Gothic" w:eastAsia="Times New Roman" w:hAnsi="Century Gothic" w:cs="Tahoma"/>
                <w:snapToGrid w:val="0"/>
                <w:sz w:val="16"/>
                <w:szCs w:val="16"/>
                <w:lang w:eastAsia="es-ES"/>
              </w:rPr>
              <w:t xml:space="preserve"> las controversias o litigios que tiene el Ayuntamiento.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Atención en tiempo y forma de resoluciones o dictámenes que afecten los intereses jurídicos, fiscales y de gasto público al municipio.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Total de litigios atendidos por esta dependencia.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Envío de contestaciones de documentos ante diversos, tribunales, Congreso del Estado u otras dependencias de gobierno externas. (Contratación de un Asesor Jurídico).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331-Servicios legales de contabilidad, auditoría y relacionados.</w:t>
            </w: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318- Servicios postales y telegráficos.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Contemplado en recursos humanos, sueldo del síndico y asesor jurídico.</w:t>
            </w: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$5,000.00</w:t>
            </w:r>
          </w:p>
        </w:tc>
      </w:tr>
      <w:tr w:rsidR="00F30D91" w:rsidRPr="00F24AED" w:rsidTr="00A30907">
        <w:trPr>
          <w:trHeight w:val="1223"/>
        </w:trPr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Estudio de anteproyectos reglamentarios en materia municipal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Realizar la adecuación y creación de Reglamentos de las Diferentes áreas administrativas, que servirán como apoyo para los directores de área y para el buen funcionamiento del H. Ayuntamiento.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Iniciativas presentadas y aprobadas ante cabildo municipal que sugieran la abrogación, modificación o derogación de los ya existentes.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Elaboración de iniciativas reglamentarias que provengan de los regidores, de la ciudadanía, de las organizaciones empresariales, gremiales, ciudadanas, políticas, etc.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El gasto para este programa, se ejecuta a través de la Secretaría General para </w:t>
            </w:r>
            <w:proofErr w:type="gramStart"/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el</w:t>
            </w:r>
            <w:proofErr w:type="gramEnd"/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difusión y publicación en la gaceta oficial de este Ayuntamiento.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Gasto programado dentro del departamento de Secretaría General.</w:t>
            </w:r>
          </w:p>
        </w:tc>
      </w:tr>
      <w:tr w:rsidR="00F30D91" w:rsidRPr="00F24AED" w:rsidTr="00A30907">
        <w:trPr>
          <w:trHeight w:val="1154"/>
        </w:trPr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lastRenderedPageBreak/>
              <w:t>Cuidar la hacienda y patrimonio municipal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Intervenir en la formulación y actualización de los inventarios de bienes del municipio, procurando que se establezcan los registros administrativos necesarios para su control y vigilancia, así como proponer al Ayuntamiento, los reglamentos y manuales en la materia.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La actualización de inventarios de patrimonio de bienes e inmuebles y vehicular (altas y bajas).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Vigilar que, en la enajenación de bienes municipales, se cumpla con la normatividad aplicable y proponer todas las medidas, planes y proyectos y llevar a cabo los estudios necesarios para el mejoramiento y fortalecimiento de la Hacienda Municipal.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Función administrativa sin gasto.</w:t>
            </w:r>
          </w:p>
        </w:tc>
        <w:tc>
          <w:tcPr>
            <w:tcW w:w="0" w:type="auto"/>
          </w:tcPr>
          <w:p w:rsidR="00F30D91" w:rsidRPr="00F24AED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  <w:lang w:val="es-MX"/>
              </w:rPr>
              <w:t>Función administrativa sin gasto.</w:t>
            </w:r>
          </w:p>
        </w:tc>
      </w:tr>
    </w:tbl>
    <w:p w:rsidR="00F30D91" w:rsidRPr="00F24AED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F30D91" w:rsidRPr="00F24AED" w:rsidRDefault="00F30D91">
      <w:pPr>
        <w:rPr>
          <w:rFonts w:ascii="Century Gothic" w:hAnsi="Century Gothic"/>
        </w:rPr>
      </w:pPr>
    </w:p>
    <w:tbl>
      <w:tblPr>
        <w:tblStyle w:val="Cuadrculaclara-nfasis2"/>
        <w:tblpPr w:leftFromText="141" w:rightFromText="141" w:vertAnchor="text" w:horzAnchor="margin" w:tblpXSpec="center" w:tblpY="258"/>
        <w:tblW w:w="142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55"/>
        <w:gridCol w:w="4340"/>
        <w:gridCol w:w="4339"/>
      </w:tblGrid>
      <w:tr w:rsidR="00A30907" w:rsidRPr="00F24AED" w:rsidTr="001C2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F24AED" w:rsidRDefault="00A30907" w:rsidP="00A30907">
            <w:pPr>
              <w:jc w:val="center"/>
              <w:rPr>
                <w:rFonts w:ascii="Century Gothic" w:hAnsi="Century Gothic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RECURSOS MATERIALES</w:t>
            </w:r>
          </w:p>
        </w:tc>
      </w:tr>
      <w:tr w:rsidR="00A30907" w:rsidRPr="00F24AED" w:rsidTr="00F2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A30907" w:rsidP="00A30907">
            <w:pPr>
              <w:jc w:val="both"/>
              <w:rPr>
                <w:rFonts w:ascii="Century Gothic" w:hAnsi="Century Gothic" w:cs="Tahoma"/>
                <w:i/>
                <w:i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Materiales, útiles y equipos menores de oficina</w:t>
            </w:r>
          </w:p>
          <w:p w:rsidR="00A30907" w:rsidRPr="00F24AED" w:rsidRDefault="00A30907" w:rsidP="00A30907">
            <w:pPr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Servicios postales y telegráficos</w:t>
            </w:r>
          </w:p>
        </w:tc>
        <w:tc>
          <w:tcPr>
            <w:tcW w:w="4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211</w:t>
            </w:r>
          </w:p>
          <w:p w:rsidR="00A30907" w:rsidRPr="00F24AED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318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$50</w:t>
            </w:r>
            <w:r w:rsidR="00A30907" w:rsidRPr="00F24AED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  <w:p w:rsidR="00A30907" w:rsidRPr="00F24AED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$5,000.00</w:t>
            </w:r>
          </w:p>
          <w:p w:rsidR="00A30907" w:rsidRPr="00F24AED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TOTAL: $55</w:t>
            </w:r>
            <w:r w:rsidR="00A30907"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,000.00</w:t>
            </w:r>
          </w:p>
        </w:tc>
      </w:tr>
      <w:tr w:rsidR="00A30907" w:rsidRPr="00F24AED" w:rsidTr="00F24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A30907" w:rsidP="00A30907">
            <w:pPr>
              <w:jc w:val="center"/>
              <w:rPr>
                <w:rFonts w:ascii="Century Gothic" w:hAnsi="Century Gothic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SERVICIOS DE TRASLADOS Y VIÁTICOS</w:t>
            </w:r>
          </w:p>
        </w:tc>
      </w:tr>
      <w:tr w:rsidR="00A30907" w:rsidRPr="00F24AED" w:rsidTr="00F2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A30907" w:rsidP="00A30907">
            <w:pPr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Viáticos en el país</w:t>
            </w:r>
          </w:p>
          <w:p w:rsidR="00A30907" w:rsidRPr="00F24AED" w:rsidRDefault="00A30907" w:rsidP="00A30907">
            <w:pPr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Combustibles, lubricantes y aditivos</w:t>
            </w:r>
          </w:p>
        </w:tc>
        <w:tc>
          <w:tcPr>
            <w:tcW w:w="4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375</w:t>
            </w:r>
          </w:p>
          <w:p w:rsidR="00A30907" w:rsidRPr="00F24AED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261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30907" w:rsidRPr="00F24AED" w:rsidRDefault="0063509D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$30</w:t>
            </w:r>
            <w:r w:rsidR="001C2DA9" w:rsidRPr="00F24AED">
              <w:rPr>
                <w:rFonts w:ascii="Century Gothic" w:hAnsi="Century Gothic" w:cs="Tahoma"/>
                <w:sz w:val="16"/>
                <w:szCs w:val="16"/>
              </w:rPr>
              <w:t>,</w:t>
            </w:r>
            <w:r w:rsidR="00A30907" w:rsidRPr="00F24AED">
              <w:rPr>
                <w:rFonts w:ascii="Century Gothic" w:hAnsi="Century Gothic" w:cs="Tahoma"/>
                <w:sz w:val="16"/>
                <w:szCs w:val="16"/>
              </w:rPr>
              <w:t>000.00</w:t>
            </w:r>
          </w:p>
          <w:p w:rsidR="00A30907" w:rsidRPr="00F24AED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>$5,0</w:t>
            </w:r>
            <w:r w:rsidR="00A30907" w:rsidRPr="00F24AED">
              <w:rPr>
                <w:rFonts w:ascii="Century Gothic" w:hAnsi="Century Gothic" w:cs="Tahoma"/>
                <w:sz w:val="16"/>
                <w:szCs w:val="16"/>
              </w:rPr>
              <w:t>00.00</w:t>
            </w:r>
          </w:p>
          <w:p w:rsidR="00A30907" w:rsidRPr="00F24AED" w:rsidRDefault="0063509D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TOTAL: $35</w:t>
            </w:r>
            <w:r w:rsidR="00A30907"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,000.00</w:t>
            </w:r>
          </w:p>
        </w:tc>
      </w:tr>
      <w:tr w:rsidR="00A30907" w:rsidRPr="00F24AED" w:rsidTr="001C2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F24AED" w:rsidRDefault="00A30907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A30907" w:rsidRPr="00F24AED" w:rsidRDefault="00A30907" w:rsidP="00A30907">
            <w:pPr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sz w:val="16"/>
                <w:szCs w:val="16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F24AED" w:rsidRDefault="00A30907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</w:p>
          <w:p w:rsidR="00A30907" w:rsidRPr="00F24AED" w:rsidRDefault="00A30907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</w:p>
          <w:p w:rsidR="00A30907" w:rsidRPr="00F24AED" w:rsidRDefault="00483B46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$</w:t>
            </w:r>
            <w:r w:rsidR="0063509D"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90</w:t>
            </w:r>
            <w:r w:rsidR="001C2DA9" w:rsidRPr="00F24AED">
              <w:rPr>
                <w:rFonts w:ascii="Century Gothic" w:hAnsi="Century Gothic" w:cs="Tahoma"/>
                <w:b/>
                <w:bCs/>
                <w:sz w:val="16"/>
                <w:szCs w:val="16"/>
              </w:rPr>
              <w:t>,000.00</w:t>
            </w:r>
          </w:p>
        </w:tc>
      </w:tr>
    </w:tbl>
    <w:p w:rsidR="00DD3E08" w:rsidRPr="00F24AED" w:rsidRDefault="00DD3E08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Pr="00F24AED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Pr="00F24AED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Pr="00F24AED" w:rsidRDefault="00096B6F" w:rsidP="00096B6F">
      <w:pPr>
        <w:tabs>
          <w:tab w:val="left" w:pos="8156"/>
        </w:tabs>
        <w:rPr>
          <w:rFonts w:ascii="Century Gothic" w:hAnsi="Century Gothic"/>
        </w:rPr>
      </w:pPr>
      <w:bookmarkStart w:id="0" w:name="_GoBack"/>
      <w:bookmarkEnd w:id="0"/>
    </w:p>
    <w:p w:rsidR="00096B6F" w:rsidRPr="00F24AED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sectPr w:rsidR="00096B6F" w:rsidRPr="00F24AED" w:rsidSect="00F30D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D2" w:rsidRDefault="000C00D2" w:rsidP="00F30D91">
      <w:pPr>
        <w:spacing w:after="0" w:line="240" w:lineRule="auto"/>
      </w:pPr>
      <w:r>
        <w:separator/>
      </w:r>
    </w:p>
  </w:endnote>
  <w:endnote w:type="continuationSeparator" w:id="0">
    <w:p w:rsidR="000C00D2" w:rsidRDefault="000C00D2" w:rsidP="00F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19820"/>
      <w:docPartObj>
        <w:docPartGallery w:val="Page Numbers (Bottom of Page)"/>
        <w:docPartUnique/>
      </w:docPartObj>
    </w:sdtPr>
    <w:sdtEndPr/>
    <w:sdtContent>
      <w:p w:rsidR="00A97DB1" w:rsidRDefault="00A97D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40">
          <w:rPr>
            <w:noProof/>
          </w:rPr>
          <w:t>8</w:t>
        </w:r>
        <w:r>
          <w:fldChar w:fldCharType="end"/>
        </w:r>
      </w:p>
    </w:sdtContent>
  </w:sdt>
  <w:p w:rsidR="00A97DB1" w:rsidRDefault="00A97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D2" w:rsidRDefault="000C00D2" w:rsidP="00F30D91">
      <w:pPr>
        <w:spacing w:after="0" w:line="240" w:lineRule="auto"/>
      </w:pPr>
      <w:r>
        <w:separator/>
      </w:r>
    </w:p>
  </w:footnote>
  <w:footnote w:type="continuationSeparator" w:id="0">
    <w:p w:rsidR="000C00D2" w:rsidRDefault="000C00D2" w:rsidP="00F3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094"/>
    <w:multiLevelType w:val="hybridMultilevel"/>
    <w:tmpl w:val="03EE3F90"/>
    <w:lvl w:ilvl="0" w:tplc="51269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75E"/>
    <w:multiLevelType w:val="hybridMultilevel"/>
    <w:tmpl w:val="B2BEB79E"/>
    <w:lvl w:ilvl="0" w:tplc="D386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A1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2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0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C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2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ED0976"/>
    <w:multiLevelType w:val="hybridMultilevel"/>
    <w:tmpl w:val="2884B29A"/>
    <w:lvl w:ilvl="0" w:tplc="3B04795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60C86E6">
      <w:numFmt w:val="bullet"/>
      <w:lvlText w:val="•"/>
      <w:lvlJc w:val="left"/>
      <w:pPr>
        <w:ind w:left="1728" w:hanging="348"/>
      </w:pPr>
      <w:rPr>
        <w:rFonts w:hint="default"/>
        <w:lang w:val="es-ES" w:eastAsia="es-ES" w:bidi="es-ES"/>
      </w:rPr>
    </w:lvl>
    <w:lvl w:ilvl="2" w:tplc="95C4FDA6">
      <w:numFmt w:val="bullet"/>
      <w:lvlText w:val="•"/>
      <w:lvlJc w:val="left"/>
      <w:pPr>
        <w:ind w:left="2636" w:hanging="348"/>
      </w:pPr>
      <w:rPr>
        <w:rFonts w:hint="default"/>
        <w:lang w:val="es-ES" w:eastAsia="es-ES" w:bidi="es-ES"/>
      </w:rPr>
    </w:lvl>
    <w:lvl w:ilvl="3" w:tplc="5052C018">
      <w:numFmt w:val="bullet"/>
      <w:lvlText w:val="•"/>
      <w:lvlJc w:val="left"/>
      <w:pPr>
        <w:ind w:left="3544" w:hanging="348"/>
      </w:pPr>
      <w:rPr>
        <w:rFonts w:hint="default"/>
        <w:lang w:val="es-ES" w:eastAsia="es-ES" w:bidi="es-ES"/>
      </w:rPr>
    </w:lvl>
    <w:lvl w:ilvl="4" w:tplc="E6ACFD4E">
      <w:numFmt w:val="bullet"/>
      <w:lvlText w:val="•"/>
      <w:lvlJc w:val="left"/>
      <w:pPr>
        <w:ind w:left="4452" w:hanging="348"/>
      </w:pPr>
      <w:rPr>
        <w:rFonts w:hint="default"/>
        <w:lang w:val="es-ES" w:eastAsia="es-ES" w:bidi="es-ES"/>
      </w:rPr>
    </w:lvl>
    <w:lvl w:ilvl="5" w:tplc="230CCA1C">
      <w:numFmt w:val="bullet"/>
      <w:lvlText w:val="•"/>
      <w:lvlJc w:val="left"/>
      <w:pPr>
        <w:ind w:left="5361" w:hanging="348"/>
      </w:pPr>
      <w:rPr>
        <w:rFonts w:hint="default"/>
        <w:lang w:val="es-ES" w:eastAsia="es-ES" w:bidi="es-ES"/>
      </w:rPr>
    </w:lvl>
    <w:lvl w:ilvl="6" w:tplc="217AA602">
      <w:numFmt w:val="bullet"/>
      <w:lvlText w:val="•"/>
      <w:lvlJc w:val="left"/>
      <w:pPr>
        <w:ind w:left="6269" w:hanging="348"/>
      </w:pPr>
      <w:rPr>
        <w:rFonts w:hint="default"/>
        <w:lang w:val="es-ES" w:eastAsia="es-ES" w:bidi="es-ES"/>
      </w:rPr>
    </w:lvl>
    <w:lvl w:ilvl="7" w:tplc="081207DA">
      <w:numFmt w:val="bullet"/>
      <w:lvlText w:val="•"/>
      <w:lvlJc w:val="left"/>
      <w:pPr>
        <w:ind w:left="7177" w:hanging="348"/>
      </w:pPr>
      <w:rPr>
        <w:rFonts w:hint="default"/>
        <w:lang w:val="es-ES" w:eastAsia="es-ES" w:bidi="es-ES"/>
      </w:rPr>
    </w:lvl>
    <w:lvl w:ilvl="8" w:tplc="7E2A9BE4">
      <w:numFmt w:val="bullet"/>
      <w:lvlText w:val="•"/>
      <w:lvlJc w:val="left"/>
      <w:pPr>
        <w:ind w:left="8085" w:hanging="348"/>
      </w:pPr>
      <w:rPr>
        <w:rFonts w:hint="default"/>
        <w:lang w:val="es-ES" w:eastAsia="es-ES" w:bidi="es-ES"/>
      </w:rPr>
    </w:lvl>
  </w:abstractNum>
  <w:abstractNum w:abstractNumId="3">
    <w:nsid w:val="235A6CAA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3E5A"/>
    <w:multiLevelType w:val="hybridMultilevel"/>
    <w:tmpl w:val="AD901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3D81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DE4"/>
    <w:multiLevelType w:val="hybridMultilevel"/>
    <w:tmpl w:val="614CF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1692D"/>
    <w:multiLevelType w:val="hybridMultilevel"/>
    <w:tmpl w:val="6A26D5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BA25C4"/>
    <w:multiLevelType w:val="hybridMultilevel"/>
    <w:tmpl w:val="C29A0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3D95"/>
    <w:multiLevelType w:val="hybridMultilevel"/>
    <w:tmpl w:val="79D67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F42A9"/>
    <w:multiLevelType w:val="hybridMultilevel"/>
    <w:tmpl w:val="005C2AEE"/>
    <w:lvl w:ilvl="0" w:tplc="34E2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8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6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A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C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F04E75"/>
    <w:multiLevelType w:val="hybridMultilevel"/>
    <w:tmpl w:val="67A479EE"/>
    <w:lvl w:ilvl="0" w:tplc="0446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A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4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2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8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4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0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91"/>
    <w:rsid w:val="00096B6F"/>
    <w:rsid w:val="000C00D2"/>
    <w:rsid w:val="000D3702"/>
    <w:rsid w:val="00106085"/>
    <w:rsid w:val="00183299"/>
    <w:rsid w:val="00190CE4"/>
    <w:rsid w:val="001C2DA9"/>
    <w:rsid w:val="00245116"/>
    <w:rsid w:val="00256157"/>
    <w:rsid w:val="002644B7"/>
    <w:rsid w:val="00276068"/>
    <w:rsid w:val="00284665"/>
    <w:rsid w:val="00297FA2"/>
    <w:rsid w:val="002C28DB"/>
    <w:rsid w:val="002F5B5D"/>
    <w:rsid w:val="00312789"/>
    <w:rsid w:val="00323320"/>
    <w:rsid w:val="004404C5"/>
    <w:rsid w:val="00483B46"/>
    <w:rsid w:val="004A05AF"/>
    <w:rsid w:val="004A1412"/>
    <w:rsid w:val="0055542C"/>
    <w:rsid w:val="005658EC"/>
    <w:rsid w:val="00574017"/>
    <w:rsid w:val="005806DC"/>
    <w:rsid w:val="006041A0"/>
    <w:rsid w:val="00612FFD"/>
    <w:rsid w:val="0063509D"/>
    <w:rsid w:val="0069292D"/>
    <w:rsid w:val="006C640D"/>
    <w:rsid w:val="006E5061"/>
    <w:rsid w:val="00701906"/>
    <w:rsid w:val="00744FC6"/>
    <w:rsid w:val="00770077"/>
    <w:rsid w:val="0077236C"/>
    <w:rsid w:val="007E61EB"/>
    <w:rsid w:val="0080779C"/>
    <w:rsid w:val="0081617C"/>
    <w:rsid w:val="00836494"/>
    <w:rsid w:val="0084709E"/>
    <w:rsid w:val="00875664"/>
    <w:rsid w:val="00966690"/>
    <w:rsid w:val="0097185B"/>
    <w:rsid w:val="009A4A40"/>
    <w:rsid w:val="009A7CF4"/>
    <w:rsid w:val="009C7206"/>
    <w:rsid w:val="009D683D"/>
    <w:rsid w:val="00A15018"/>
    <w:rsid w:val="00A30907"/>
    <w:rsid w:val="00A41B5F"/>
    <w:rsid w:val="00A97DB1"/>
    <w:rsid w:val="00AE5DAA"/>
    <w:rsid w:val="00B0423C"/>
    <w:rsid w:val="00B45296"/>
    <w:rsid w:val="00B84E5C"/>
    <w:rsid w:val="00C14E61"/>
    <w:rsid w:val="00C316B7"/>
    <w:rsid w:val="00CF266C"/>
    <w:rsid w:val="00D654ED"/>
    <w:rsid w:val="00DD0F43"/>
    <w:rsid w:val="00DD3E08"/>
    <w:rsid w:val="00E0172A"/>
    <w:rsid w:val="00E81B1B"/>
    <w:rsid w:val="00F24AED"/>
    <w:rsid w:val="00F263D4"/>
    <w:rsid w:val="00F30D91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D91"/>
  </w:style>
  <w:style w:type="paragraph" w:styleId="Piedepgina">
    <w:name w:val="footer"/>
    <w:basedOn w:val="Normal"/>
    <w:link w:val="Piedepgina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1"/>
  </w:style>
  <w:style w:type="paragraph" w:styleId="Textodeglobo">
    <w:name w:val="Balloon Text"/>
    <w:basedOn w:val="Normal"/>
    <w:link w:val="TextodegloboCar"/>
    <w:uiPriority w:val="99"/>
    <w:semiHidden/>
    <w:unhideWhenUsed/>
    <w:rsid w:val="00F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0D91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F30D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F30D91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F30D91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30D91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0">
    <w:name w:val="Tabla de cuadrícula 31"/>
    <w:basedOn w:val="Tablanormal"/>
    <w:uiPriority w:val="48"/>
    <w:rsid w:val="00F3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rsid w:val="00F30D91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30D91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next w:val="Cuadrculaclara"/>
    <w:uiPriority w:val="62"/>
    <w:rsid w:val="00F3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C316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483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D91"/>
  </w:style>
  <w:style w:type="paragraph" w:styleId="Piedepgina">
    <w:name w:val="footer"/>
    <w:basedOn w:val="Normal"/>
    <w:link w:val="Piedepgina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1"/>
  </w:style>
  <w:style w:type="paragraph" w:styleId="Textodeglobo">
    <w:name w:val="Balloon Text"/>
    <w:basedOn w:val="Normal"/>
    <w:link w:val="TextodegloboCar"/>
    <w:uiPriority w:val="99"/>
    <w:semiHidden/>
    <w:unhideWhenUsed/>
    <w:rsid w:val="00F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0D91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F30D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F30D91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F30D91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30D91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0">
    <w:name w:val="Tabla de cuadrícula 31"/>
    <w:basedOn w:val="Tablanormal"/>
    <w:uiPriority w:val="48"/>
    <w:rsid w:val="00F3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rsid w:val="00F30D91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30D91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next w:val="Cuadrculaclara"/>
    <w:uiPriority w:val="62"/>
    <w:rsid w:val="00F3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C316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483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DICATURA@CABOCORRIENTE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3</cp:revision>
  <cp:lastPrinted>2020-11-25T20:01:00Z</cp:lastPrinted>
  <dcterms:created xsi:type="dcterms:W3CDTF">2022-02-03T17:47:00Z</dcterms:created>
  <dcterms:modified xsi:type="dcterms:W3CDTF">2022-02-03T18:42:00Z</dcterms:modified>
</cp:coreProperties>
</file>